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BF" w:rsidRPr="003470BF" w:rsidRDefault="003470BF" w:rsidP="00347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70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«Роль дидактических игр на развитие </w:t>
      </w:r>
      <w:proofErr w:type="gramStart"/>
      <w:r w:rsidRPr="003470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грамматического  строя</w:t>
      </w:r>
      <w:proofErr w:type="gramEnd"/>
      <w:r w:rsidRPr="003470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речи</w:t>
      </w:r>
      <w:r w:rsidRPr="003470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.»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строй речи формируется, прежде всего, в повседневном общении и в различных видах детской деятельности – в игре, конструировании, изобразительном творчестве.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осуществляется целенаправленное педагогическое руководство умственным и речевым развитием детей. Программой предусматриваются специальные занятия, на которых ребенка учат правильно говорить. Только при комплексном решении задач умственного и речевого развития, в тесной взаимосвязи задач обучения разным сторонам языка, при правильном соотношении коллективных и индивидуальных форм обучения, возможно обеспечить гармоничное речевое развитие детей, своевременное и правильное формирование грамматического строя языка.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упражнения с грамматическим содержанием являются важным средством стимулирования языковых игр детей, их поисковой активности в сфере грамматики.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видом деятельности дошкольника является игра. Осваивая способы игрового поведения – простое манипулирование игрушками, замещения реальных предметов и действий предметами – заместителями и условными действиями, распределение атрибутов, материалов, ролей, налаживание взаимоотношений в игре, разворачивание сюжета, контроль и пр., - ребенок вынужден осваивать и необходимые для игры способы речевого поведения, функциональные типы высказываний ( комментирующего, планирующего, корректирующего типа; утверждение, отрицание, вопрос, побуждение к действию). В быт, труд, конструирование – всюду ребенок вносит игровой элемент: рисование сопровождается вокализациями, звукоподражаниями, развитием игрового сюжета; сконструированные гаражи и дома включаются в игру с куклами; услышанная сказка становится основой театрализованного действия.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самодеятельная детская активность, в которой взрослый может занять то или иное </w:t>
      </w:r>
      <w:proofErr w:type="gram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 исключительно</w:t>
      </w:r>
      <w:proofErr w:type="gram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партнер в той мере, в какой он вызывает у ребенка интерес и уважение. Взрослый может влиять на игру косвенно через ролевое поведение и отдельное предложение, реплики, вопросы. В творческой детской игре бурно развивается язык ребенка, грамматически оформленная речь. Но взрослый не должен ставить перед такими играми дидактические цели, связанные с освоением форм и функций речи. Их формирование – побочный продукт игры.</w:t>
      </w:r>
    </w:p>
    <w:p w:rsidR="003470BF" w:rsidRPr="003470BF" w:rsidRDefault="003470BF" w:rsidP="00347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средством формирования грамматически правильной речи является обучение. А, как известно, ведущим видом деятельности детей дошкольного возраста является игра. И только с её помощью можно обучение детей сделать интересным. В формировании грамматического строя речи детей - дошкольников большую роль играют дидактические игры, которые педагог </w:t>
      </w: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может использовать не только на занятиях по развитию речи и ознакомлению с окружающим, но и в повседневной жизни. Специальные игры и упражнения для усвоения грамматических форм можно включать в любые другие занятия, использовать их на прогулке, в утренние часы, во вторую половину дня; а </w:t>
      </w:r>
      <w:proofErr w:type="gram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рекомендовать родителям использовать чаще такие игры дома.</w:t>
      </w:r>
    </w:p>
    <w:p w:rsidR="003470BF" w:rsidRPr="003470BF" w:rsidRDefault="003470BF" w:rsidP="00347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Дидактические игры - эффективное средство закрепления грамматических навыков, так как благодаря динамичности,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3470BF" w:rsidRPr="003470BF" w:rsidRDefault="003470BF" w:rsidP="00347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Большинство исследователей выделяют в дидактической игре следующие структурные компоненты:</w:t>
      </w:r>
    </w:p>
    <w:p w:rsidR="003470BF" w:rsidRPr="003470BF" w:rsidRDefault="003470BF" w:rsidP="003470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задача (цель), состоящая из игровой и обучающей;</w:t>
      </w:r>
    </w:p>
    <w:p w:rsidR="003470BF" w:rsidRPr="003470BF" w:rsidRDefault="003470BF" w:rsidP="003470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правила;</w:t>
      </w:r>
    </w:p>
    <w:p w:rsidR="003470BF" w:rsidRPr="003470BF" w:rsidRDefault="003470BF" w:rsidP="003470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действия;</w:t>
      </w:r>
    </w:p>
    <w:p w:rsidR="003470BF" w:rsidRPr="003470BF" w:rsidRDefault="003470BF" w:rsidP="003470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игры, подведение итогов.</w:t>
      </w:r>
    </w:p>
    <w:p w:rsidR="003470BF" w:rsidRPr="003470BF" w:rsidRDefault="003470BF" w:rsidP="00347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Дидактическая (обучающая) задача - это основной элемент дидактической игры, которому подчинены все остальные. Для детей обучающая задача формулируется как игровая. Она определяется целями обучения и воспитания детей.</w:t>
      </w:r>
    </w:p>
    <w:p w:rsidR="003470BF" w:rsidRPr="003470BF" w:rsidRDefault="003470BF" w:rsidP="00347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Правила игры обеспечивают реализацию игрового содержания. Их содержание и направленность обусловлена познавательным содержанием, игровыми задачами и игровыми действиями. В дидактической игре правила являются заданными. Они помогают педагогу управлять игрой. Правила влияют и на решение дидактической задачи - незаметно ограничивают действия детей, направляя их внимание на выполнение конкретной задачи.</w:t>
      </w:r>
    </w:p>
    <w:p w:rsidR="003470BF" w:rsidRPr="003470BF" w:rsidRDefault="003470BF" w:rsidP="00347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Игровые действия - это основа игры, способ проявления активности ребенка в игровых целях. Чем разнообразнее игровые действия, тем интереснее для ребенка сама игра и тем успешнее решаются познавательные и игровые задачи. В разных играх игровые действия различны и реализуются через различные формы.</w:t>
      </w:r>
    </w:p>
    <w:p w:rsidR="003470BF" w:rsidRPr="003470BF" w:rsidRDefault="003470BF" w:rsidP="003470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Подведение итогов проводится сразу по ее окончанию. Форма может быть разнообразной: подсчет очков, похвала, определение лучшего ребенка, победителя, общий итог по реализации поставленной задачи, в зависимости от возраста детей.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дидактических игр с грамматическим содержанием дошкольников обучают тем навыкам, которые обычно трудно усваиваются в условиях повседневного общения: согласование прилагательных и местоимений с существительными </w:t>
      </w:r>
      <w:proofErr w:type="gram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особенно</w:t>
      </w:r>
      <w:proofErr w:type="gram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рода и неизменяемыми) в роде; образованию трудных форм глаголов в повелительном наклонении, форм существительных родительного падежа множественного числа и др.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могут проводиться как с игрушками, предметами и картинками, так и без наглядного материала – в форме словесных игр, построенных на словах и действиях играющих.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каждой дидактической игре четко определяется программное содержание.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игре «Кто ушел, и кто пришел» закрепляется правильное употребление наименований животных и их детенышей в именительном падеже единственного и множественного числа. В соответствии с дидактической задачей (программным содержанием) отбираются игрушки, с которыми можно легко производить разнообразные действия, образуя нужную грамматическую форму.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призваны, прежде всего, стимулировать эту детскую самостоятельность. Важнейшие условия здесь – теплая эмоциональная обстановка, доверительность отношений, радостный настрой. При этом неуместны надуманные репродуктивные ответы. (Например, скажет Оля: «Не стало ручек», а Васю с колей просят повторить: «Не стало ручек». Как </w:t>
      </w:r>
      <w:proofErr w:type="gram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 мы</w:t>
      </w:r>
      <w:proofErr w:type="gram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 подобные приемы в детском саду!) Неуместны подчеркнутые исправления ошибок. Более естественным способом коррекции грамматических инноваций является прием, когда взрослый в диалог, фактически подтверждая детское высказывание, распространяет его, включая нормативную форму (ребенок: </w:t>
      </w:r>
      <w:r w:rsidRPr="003470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Праздничать будем</w:t>
      </w: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Взрослый: </w:t>
      </w:r>
      <w:proofErr w:type="gramStart"/>
      <w:r w:rsidRPr="003470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3470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мы будем праздновать? День рождения?</w:t>
      </w: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</w:t>
      </w:r>
      <w:proofErr w:type="gram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 ,</w:t>
      </w:r>
      <w:proofErr w:type="gram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имеющими широкое общеразвивающее влияние на речь, в методике имеются дидактические игры, в которых решаются задачи активизации, уточнения той или иной грамматической формы, грамматического явления. Такие игры были разработаны замечательными педагогами – О.И. Соловьевой, </w:t>
      </w:r>
      <w:proofErr w:type="spell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Л.А.Пеньевской</w:t>
      </w:r>
      <w:proofErr w:type="spell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М.М.Кониной</w:t>
      </w:r>
      <w:proofErr w:type="spell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А.М.Бородич</w:t>
      </w:r>
      <w:proofErr w:type="spell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Э.П.Коротковой</w:t>
      </w:r>
      <w:proofErr w:type="spell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В.В.Гербовой</w:t>
      </w:r>
      <w:proofErr w:type="spell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того, чтобы помочь детям в детском саду освоить трудные формы словоизменения (родительный падеж множественного числа, повелительное наклонение глагола, согласование слов в роде и т.д.), способы образования слов (наименования детенышей животных, людей разных профессий, однокоренных слов).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образом, игры с грамматическим содержанием можно разделить на две группы:</w:t>
      </w:r>
    </w:p>
    <w:p w:rsidR="003470BF" w:rsidRPr="003470BF" w:rsidRDefault="003470BF" w:rsidP="003470B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морфологическую сторону речи;</w:t>
      </w:r>
    </w:p>
    <w:p w:rsidR="003470BF" w:rsidRPr="003470BF" w:rsidRDefault="003470BF" w:rsidP="003470B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Знакомящие со способами словообразования.</w:t>
      </w:r>
    </w:p>
    <w:p w:rsidR="003470BF" w:rsidRPr="003470BF" w:rsidRDefault="003470BF" w:rsidP="003470B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следует подчеркнуть, что ребенку не хватит жизни, чтобы «обыграть» все грамматические формы языка через дидактические игры и упражнения. Они имеют иной смысл: стимулировать детскую поисковую активность в сфере грамматики, </w:t>
      </w:r>
      <w:proofErr w:type="gramStart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у</w:t>
      </w:r>
      <w:proofErr w:type="gramEnd"/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языковое чутье, лингвистическое отношение к слову и элементарные формы осознания языковой действительности.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хочется отметить важность работы с родителями. Родители должны понять всю необходимость формирования у детей грамматически правильной речи, осознать то, что речь взрослого и его реакция на грамматические ошибки играют огромную роль в развитии речи ребёнка. Так как вся работа по развитию речи, как и любая другая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работа, направленная на развитие детей, не может быть успешной, если в ней принимает участие только дошкольное учреждение без поддержки</w:t>
      </w:r>
    </w:p>
    <w:p w:rsidR="003470BF" w:rsidRPr="003470BF" w:rsidRDefault="003470BF" w:rsidP="00347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 Педагог должен познакомить родителей с видами грамматических ошибок детей и рекомендовать различные дидактические игры на их устранение.</w:t>
      </w:r>
    </w:p>
    <w:p w:rsidR="004A0BA4" w:rsidRDefault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  <w:bookmarkStart w:id="0" w:name="_GoBack"/>
      <w:bookmarkEnd w:id="0"/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4A0BA4" w:rsidRPr="004A0BA4" w:rsidRDefault="004A0BA4" w:rsidP="004A0BA4">
      <w:pPr>
        <w:rPr>
          <w:sz w:val="28"/>
          <w:szCs w:val="28"/>
        </w:rPr>
      </w:pPr>
    </w:p>
    <w:p w:rsidR="00E708B6" w:rsidRDefault="004A0BA4" w:rsidP="004A0BA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Муниципальное казенное образовательное учреждение</w:t>
      </w: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«Детский сад г. Фатежа «Золотой ключик»</w:t>
      </w: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proofErr w:type="spellStart"/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Фатежского</w:t>
      </w:r>
      <w:proofErr w:type="spellEnd"/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района Курской области</w:t>
      </w: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4A0BA4" w:rsidRPr="00224BD6" w:rsidRDefault="004A0BA4" w:rsidP="004A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BD6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На тему: «</w:t>
      </w:r>
      <w:r>
        <w:rPr>
          <w:rFonts w:ascii="Times New Roman" w:eastAsia="Calibri" w:hAnsi="Times New Roman" w:cs="Times New Roman"/>
          <w:bCs/>
          <w:sz w:val="28"/>
          <w:szCs w:val="28"/>
        </w:rPr>
        <w:t>Дидактические игры для развития грамматического строя речи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A0BA4" w:rsidRPr="00224BD6" w:rsidRDefault="004A0BA4" w:rsidP="004A0B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В.</w:t>
      </w:r>
    </w:p>
    <w:p w:rsidR="004A0BA4" w:rsidRPr="00224BD6" w:rsidRDefault="004A0BA4" w:rsidP="004A0BA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логопед</w:t>
      </w:r>
    </w:p>
    <w:p w:rsidR="004A0BA4" w:rsidRPr="00224BD6" w:rsidRDefault="004A0BA4" w:rsidP="004A0BA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BA4" w:rsidRPr="00224BD6" w:rsidRDefault="004A0BA4" w:rsidP="004A0B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г.Фатеж</w:t>
      </w:r>
      <w:proofErr w:type="spellEnd"/>
    </w:p>
    <w:p w:rsidR="004A0BA4" w:rsidRPr="00224BD6" w:rsidRDefault="004A0BA4" w:rsidP="004A0B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</w:t>
      </w:r>
    </w:p>
    <w:p w:rsidR="004A0BA4" w:rsidRDefault="004A0BA4" w:rsidP="004A0BA4">
      <w:pP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4A0BA4" w:rsidRDefault="004A0BA4" w:rsidP="004A0BA4">
      <w:pP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4A0BA4" w:rsidRDefault="004A0BA4" w:rsidP="004A0BA4">
      <w:pPr>
        <w:tabs>
          <w:tab w:val="left" w:pos="1455"/>
        </w:tabs>
        <w:rPr>
          <w:sz w:val="28"/>
          <w:szCs w:val="28"/>
        </w:rPr>
      </w:pPr>
    </w:p>
    <w:p w:rsidR="004A0BA4" w:rsidRPr="004A0BA4" w:rsidRDefault="004A0BA4" w:rsidP="004A0BA4">
      <w:pPr>
        <w:tabs>
          <w:tab w:val="left" w:pos="1455"/>
        </w:tabs>
        <w:rPr>
          <w:sz w:val="28"/>
          <w:szCs w:val="28"/>
        </w:rPr>
      </w:pPr>
    </w:p>
    <w:sectPr w:rsidR="004A0BA4" w:rsidRPr="004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C7B"/>
    <w:multiLevelType w:val="multilevel"/>
    <w:tmpl w:val="3A8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D5F6E"/>
    <w:multiLevelType w:val="multilevel"/>
    <w:tmpl w:val="9236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E3"/>
    <w:rsid w:val="003470BF"/>
    <w:rsid w:val="004A0BA4"/>
    <w:rsid w:val="00866BE3"/>
    <w:rsid w:val="00E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4C14"/>
  <w15:chartTrackingRefBased/>
  <w15:docId w15:val="{71A3028D-A92C-4D98-AA81-25D96FE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7283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2021-11-25T07:39:00Z</dcterms:created>
  <dcterms:modified xsi:type="dcterms:W3CDTF">2021-11-25T07:42:00Z</dcterms:modified>
</cp:coreProperties>
</file>